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D83CF4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207819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207819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207819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207819">
        <w:rPr>
          <w:rFonts w:ascii="Times New Roman" w:eastAsia="Times New Roman" w:hAnsi="Times New Roman"/>
          <w:lang w:eastAsia="ru-RU"/>
        </w:rPr>
        <w:t>11.01.2021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207819">
        <w:rPr>
          <w:rFonts w:ascii="Times New Roman" w:eastAsia="Times New Roman" w:hAnsi="Times New Roman"/>
          <w:lang w:eastAsia="ru-RU"/>
        </w:rPr>
        <w:t>2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про добір з призначення на вакантну посаду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A262C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152B2">
        <w:trPr>
          <w:trHeight w:val="7081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первинного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облік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і матеріалів, розгляд яких передбачено процесуальним законодавством.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Відповідно 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до Положення про АСДС забезпечення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заповнення обліково-статистичних карток в електронному вигляді з присвоєнням судовій справі єдиного унікального номеру, який формується АСДС автоматично та номеру провадження.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Після завершення автоматичного розподілу с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удових справ (матеріалів) формування та роздрукування реєстрів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судових справ і матеріалів на кожного суддю (суддю-доповіда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ча) окремо та передача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справи головуючому судді (судді-доповідачу).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зберігання судових справ та інших матеріалів.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номенклатурних справ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роботи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 оформлення звернення судових рішень д</w:t>
            </w:r>
            <w:r>
              <w:rPr>
                <w:rFonts w:ascii="Times New Roman" w:hAnsi="Times New Roman"/>
                <w:color w:val="000000"/>
                <w:spacing w:val="-7"/>
              </w:rPr>
              <w:t>о виконання, контроль за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отримання</w:t>
            </w:r>
            <w:r>
              <w:rPr>
                <w:rFonts w:ascii="Times New Roman" w:hAnsi="Times New Roman"/>
                <w:color w:val="000000"/>
                <w:spacing w:val="-7"/>
              </w:rPr>
              <w:t>м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повідомлень про їх виконання.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видачі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за резолюц</w:t>
            </w:r>
            <w:r>
              <w:rPr>
                <w:rFonts w:ascii="Times New Roman" w:hAnsi="Times New Roman"/>
                <w:color w:val="000000"/>
                <w:spacing w:val="-7"/>
              </w:rPr>
              <w:t>ією голови суду, судді та фіксування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факт</w:t>
            </w:r>
            <w:r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ознайомлення із матеріалами справи в журналі видачі судових справ шляхом вчинення відповідного запису.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перевірки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відповідності документів у судових справах опису справи, які передаються в канцелярію суду після її розгляду суддею.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до архіву суду судових справ за минулі роки, провадження у яких закінчено, а також іншу документацію канцелярії суду за минулі роки.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Надання пропозицій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щодо складання номенклатури справ суду.</w:t>
            </w:r>
          </w:p>
          <w:p w:rsidR="00E865CB" w:rsidRPr="00E369D7" w:rsidRDefault="00E865CB" w:rsidP="000152B2">
            <w:pPr>
              <w:pStyle w:val="a5"/>
              <w:widowControl w:val="0"/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/>
                <w:color w:val="000000"/>
                <w:spacing w:val="-7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A262CE" w:rsidRPr="00A8707B" w:rsidRDefault="00207819" w:rsidP="00A262CE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посадовий оклад – 4394</w:t>
            </w:r>
            <w:r w:rsidR="00A262CE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A262CE" w:rsidRPr="00A8707B" w:rsidRDefault="00A262CE" w:rsidP="00A262CE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A262CE" w:rsidP="00E369D7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державну службу»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D83CF4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="008300C1">
              <w:rPr>
                <w:rFonts w:ascii="Times New Roman" w:eastAsia="Times New Roman" w:hAnsi="Times New Roman"/>
                <w:lang w:eastAsia="ru-RU"/>
              </w:rPr>
              <w:t>е призначення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</w:t>
            </w:r>
            <w:r w:rsidR="00207819">
              <w:rPr>
                <w:rFonts w:ascii="Times New Roman" w:eastAsia="Times New Roman" w:hAnsi="Times New Roman"/>
                <w:lang w:eastAsia="ru-RU"/>
              </w:rPr>
              <w:t xml:space="preserve"> на період декретної відпустки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E369D7">
        <w:trPr>
          <w:trHeight w:val="516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lastRenderedPageBreak/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6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7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8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207819">
              <w:rPr>
                <w:rFonts w:ascii="Times New Roman" w:hAnsi="Times New Roman"/>
              </w:rPr>
              <w:t>чотириденний</w:t>
            </w:r>
            <w:r w:rsidRPr="007860A4">
              <w:rPr>
                <w:rFonts w:ascii="Times New Roman" w:hAnsi="Times New Roman"/>
              </w:rPr>
              <w:t xml:space="preserve">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D351D8">
              <w:rPr>
                <w:rFonts w:ascii="Times New Roman" w:hAnsi="Times New Roman"/>
              </w:rPr>
              <w:t>Каспрова</w:t>
            </w:r>
            <w:proofErr w:type="spellEnd"/>
            <w:r w:rsidR="00D351D8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>системі 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</w:t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онституція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0152B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та апеляційних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судах;</w:t>
            </w:r>
          </w:p>
          <w:p w:rsidR="00E865C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</w:t>
            </w:r>
            <w:r w:rsidR="000152B2">
              <w:rPr>
                <w:rFonts w:ascii="Times New Roman" w:hAnsi="Times New Roman"/>
              </w:rPr>
              <w:t>;</w:t>
            </w:r>
          </w:p>
          <w:p w:rsidR="000152B2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Цивільно-процесуальний кодекс України;</w:t>
            </w:r>
          </w:p>
          <w:p w:rsidR="00190AFF" w:rsidRDefault="00190AFF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Кримінально-процесуальний кодекс України;</w:t>
            </w:r>
          </w:p>
          <w:p w:rsidR="00D351D8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Кодекс</w:t>
            </w:r>
            <w:r w:rsidR="00190AFF">
              <w:rPr>
                <w:rFonts w:ascii="Times New Roman" w:hAnsi="Times New Roman"/>
              </w:rPr>
              <w:t xml:space="preserve"> адміністративного судочинства України</w:t>
            </w:r>
            <w:r>
              <w:rPr>
                <w:rFonts w:ascii="Times New Roman" w:hAnsi="Times New Roman"/>
              </w:rPr>
              <w:t>.</w:t>
            </w:r>
          </w:p>
          <w:p w:rsidR="00D351D8" w:rsidRPr="00A8707B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52B2"/>
    <w:rsid w:val="000C4B9B"/>
    <w:rsid w:val="000C53CA"/>
    <w:rsid w:val="0017000C"/>
    <w:rsid w:val="001800AB"/>
    <w:rsid w:val="0018296F"/>
    <w:rsid w:val="00190AFF"/>
    <w:rsid w:val="001B1BB6"/>
    <w:rsid w:val="0020044E"/>
    <w:rsid w:val="00207819"/>
    <w:rsid w:val="00217CD6"/>
    <w:rsid w:val="00220B00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860A4"/>
    <w:rsid w:val="007D191E"/>
    <w:rsid w:val="008300C1"/>
    <w:rsid w:val="00923A67"/>
    <w:rsid w:val="009312C4"/>
    <w:rsid w:val="009407EA"/>
    <w:rsid w:val="009710DA"/>
    <w:rsid w:val="009A2164"/>
    <w:rsid w:val="009E029C"/>
    <w:rsid w:val="009E5137"/>
    <w:rsid w:val="00A262CE"/>
    <w:rsid w:val="00A8707B"/>
    <w:rsid w:val="00AB381D"/>
    <w:rsid w:val="00BA634F"/>
    <w:rsid w:val="00C37A4D"/>
    <w:rsid w:val="00C95992"/>
    <w:rsid w:val="00CF0BED"/>
    <w:rsid w:val="00D351D8"/>
    <w:rsid w:val="00D755D4"/>
    <w:rsid w:val="00D83CF4"/>
    <w:rsid w:val="00DB004A"/>
    <w:rsid w:val="00E13FC1"/>
    <w:rsid w:val="00E225F6"/>
    <w:rsid w:val="00E369D7"/>
    <w:rsid w:val="00E64FD6"/>
    <w:rsid w:val="00E67B21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eer.gov.ua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1682-18/paran13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106F8-3B06-4394-AEB8-B4DDAF5E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2021-01-11T11:10:00Z</cp:lastPrinted>
  <dcterms:created xsi:type="dcterms:W3CDTF">2021-01-11T11:10:00Z</dcterms:created>
  <dcterms:modified xsi:type="dcterms:W3CDTF">2021-01-11T11:10:00Z</dcterms:modified>
</cp:coreProperties>
</file>